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426046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3FC4">
        <w:rPr>
          <w:b/>
          <w:bCs/>
          <w:lang w:val="kk-KZ"/>
        </w:rPr>
        <w:t>PSY5204</w:t>
      </w:r>
      <w:r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Default="00E248B7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6В03101- Әлеуметтану; 6В03107 – Психология; 6В03106 – Саясаттану; 6В03102 – Мәдениеттану; 6В02203 – Дінтану; 6В02201 – Философия; 6В02202 – Исламтану; 6В011021 – Педагогика және психология; 6В01801 – Әлеуметтік педагогика және өзін –өзі тану;  6В11401 – Әлеуметтік жұмыс  </w:t>
      </w:r>
    </w:p>
    <w:p w:rsidR="000B45E2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мамандықтар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>ы (</w:t>
      </w:r>
      <w:r w:rsidR="00E248B7">
        <w:rPr>
          <w:rFonts w:ascii="Times New Roman" w:hAnsi="Times New Roman"/>
          <w:b/>
          <w:sz w:val="24"/>
          <w:szCs w:val="24"/>
          <w:lang w:val="kk-KZ"/>
        </w:rPr>
        <w:t>1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E248B7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E248B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саны-5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E248B7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2021-2022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E95855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  <w:r w:rsidR="00E248B7"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5E2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Психологияның міндеттері мен құрылымы.</w:t>
      </w:r>
      <w:r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581F">
        <w:rPr>
          <w:rFonts w:ascii="Times New Roman" w:hAnsi="Times New Roman"/>
          <w:sz w:val="24"/>
          <w:szCs w:val="24"/>
          <w:lang w:val="kk-KZ"/>
        </w:rPr>
        <w:t>Психологияның зерттеу әдістері мен салалары</w:t>
      </w:r>
      <w:r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E248B7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Іс-әрекеттің түрлері мен теориялары</w:t>
      </w:r>
      <w:r w:rsidRPr="0015581F">
        <w:rPr>
          <w:rFonts w:ascii="Times New Roman" w:hAnsi="Times New Roman"/>
          <w:sz w:val="24"/>
          <w:szCs w:val="24"/>
          <w:lang w:val="kk-KZ"/>
        </w:rPr>
        <w:t>. Адам санасы. Іс-әрекет психологиясы.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 xml:space="preserve"> Сана және бейсаналық  процестер.</w:t>
      </w:r>
    </w:p>
    <w:p w:rsidR="002272AF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581F">
        <w:rPr>
          <w:rFonts w:ascii="Times New Roman" w:hAnsi="Times New Roman"/>
          <w:sz w:val="24"/>
          <w:szCs w:val="24"/>
          <w:lang w:val="kk-KZ"/>
        </w:rPr>
        <w:t>Психикалық процестер және зейін</w:t>
      </w:r>
      <w:r w:rsidRPr="0015581F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5581F">
        <w:rPr>
          <w:rFonts w:ascii="Times New Roman" w:hAnsi="Times New Roman"/>
          <w:sz w:val="24"/>
          <w:szCs w:val="24"/>
          <w:lang w:val="kk-KZ"/>
        </w:rPr>
        <w:t xml:space="preserve">Зейiнділіктің қалыптасуы. </w:t>
      </w:r>
    </w:p>
    <w:p w:rsidR="00E248B7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Қиялдың жалпы сипаттамасы және олардың психикалық іс-әрекеттегі рөлі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Ес психикалық процестердің құрылымының  ядросы  ретінде. 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  <w:r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581F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Сөйлеудің түрлері. Тілдің пайда болуы мен дамуы. Сөйлеудің даму теориялары. Логикалық ойлауды дамытатын ойындарға сипаттама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құрылымындағы темперамент, мінез және қабілет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Түйсік және қабылдау психикалық процестер ретінде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lastRenderedPageBreak/>
        <w:t xml:space="preserve">Ойлаудың формалары. </w:t>
      </w:r>
      <w:proofErr w:type="spellStart"/>
      <w:r w:rsidRPr="0015581F">
        <w:rPr>
          <w:rFonts w:ascii="Times New Roman" w:hAnsi="Times New Roman"/>
          <w:sz w:val="24"/>
          <w:szCs w:val="24"/>
          <w:lang w:val="uk-UA"/>
        </w:rPr>
        <w:t>Ойлау</w:t>
      </w:r>
      <w:r w:rsidRPr="0015581F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 xml:space="preserve"> . </w:t>
      </w:r>
      <w:r w:rsidRPr="0015581F">
        <w:rPr>
          <w:rFonts w:ascii="Times New Roman" w:hAnsi="Times New Roman"/>
          <w:sz w:val="24"/>
          <w:szCs w:val="24"/>
          <w:lang w:val="kk-KZ"/>
        </w:rPr>
        <w:t>Ойлау және интеллект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психологиясы</w:t>
      </w:r>
      <w:r w:rsidR="0015581F" w:rsidRPr="0015581F">
        <w:rPr>
          <w:rFonts w:ascii="Times New Roman" w:hAnsi="Times New Roman"/>
          <w:sz w:val="24"/>
          <w:szCs w:val="24"/>
          <w:lang w:val="kk-KZ"/>
        </w:rPr>
        <w:t>.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>Тұлғаралық қарым-қатынас психологиясы және өзара түсінісу механизмдері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Мінезді тәрбиелеудің этнопсихологиясы туралы зерттеулерді пайдалану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 xml:space="preserve">а аралық қарым-қатынас   тұлға </w:t>
      </w:r>
      <w:r w:rsidRPr="0015581F">
        <w:rPr>
          <w:rFonts w:ascii="Times New Roman" w:hAnsi="Times New Roman"/>
          <w:sz w:val="24"/>
          <w:szCs w:val="24"/>
          <w:lang w:val="kk-KZ"/>
        </w:rPr>
        <w:t>лық дамудың  негізі ретінде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  <w:bookmarkStart w:id="4" w:name="_GoBack"/>
      <w:bookmarkEnd w:id="4"/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Тұлғааралық қарым-қатынас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тың практикалық аспектісін талқылау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Коммуникация 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дағы мінез-құлық моделдерін талдау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  <w:r w:rsidR="0015581F" w:rsidRPr="0015581F">
        <w:rPr>
          <w:rFonts w:ascii="Times New Roman" w:hAnsi="Times New Roman"/>
          <w:sz w:val="24"/>
          <w:szCs w:val="24"/>
          <w:lang w:val="kk-KZ"/>
        </w:rPr>
        <w:t>.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Мінез-құлық пен эмоцияны басқару.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Қарым-қатынастың коммуникативті, интерактивті және перцептивті жақтары  </w:t>
      </w:r>
    </w:p>
    <w:p w:rsidR="0049564B" w:rsidRPr="0015581F" w:rsidRDefault="0049564B" w:rsidP="0015581F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E248B7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 болмаған жағдайда;</w:t>
            </w:r>
          </w:p>
        </w:tc>
      </w:tr>
      <w:tr w:rsidR="000B45E2" w:rsidRPr="00E248B7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E248B7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lastRenderedPageBreak/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 дан</w:t>
      </w:r>
      <w:proofErr w:type="gramEnd"/>
      <w:r w:rsidRPr="009C713E">
        <w:t xml:space="preserve">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hyperlink r:id="rId5" w:history="1">
        <w:r w:rsidRPr="009C713E">
          <w:rPr>
            <w:rStyle w:val="a7"/>
            <w:lang w:val="kk-KZ"/>
          </w:rPr>
          <w:t>http://www.colorado.edu/VCResearch/integrity/humanresearch/CITI.htm</w:t>
        </w:r>
      </w:hyperlink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2AC"/>
    <w:multiLevelType w:val="hybridMultilevel"/>
    <w:tmpl w:val="7BF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15581F"/>
    <w:rsid w:val="002272AF"/>
    <w:rsid w:val="003B6004"/>
    <w:rsid w:val="00424B1C"/>
    <w:rsid w:val="00426046"/>
    <w:rsid w:val="0049564B"/>
    <w:rsid w:val="00933B55"/>
    <w:rsid w:val="00B935D1"/>
    <w:rsid w:val="00C54768"/>
    <w:rsid w:val="00DD0AAD"/>
    <w:rsid w:val="00E248B7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2021-09-11T04:20:00Z</dcterms:created>
  <dcterms:modified xsi:type="dcterms:W3CDTF">2021-09-11T04:20:00Z</dcterms:modified>
</cp:coreProperties>
</file>